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DA" w:rsidRDefault="003040DA" w:rsidP="003040DA">
      <w:pPr>
        <w:spacing w:after="0"/>
        <w:rPr>
          <w:rFonts w:ascii="Times New Roman" w:hAnsi="Times New Roman"/>
          <w:sz w:val="18"/>
          <w:szCs w:val="18"/>
        </w:rPr>
      </w:pPr>
      <w:r w:rsidRPr="005C06B7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………….….</w:t>
      </w:r>
      <w:r w:rsidRPr="005C06B7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</w:t>
      </w:r>
      <w:r w:rsidRPr="005C06B7">
        <w:rPr>
          <w:rFonts w:ascii="Times New Roman" w:hAnsi="Times New Roman"/>
          <w:sz w:val="18"/>
          <w:szCs w:val="18"/>
        </w:rPr>
        <w:t xml:space="preserve">……….       </w:t>
      </w:r>
    </w:p>
    <w:p w:rsidR="003040DA" w:rsidRDefault="003040DA" w:rsidP="003040D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5C06B7">
        <w:rPr>
          <w:rFonts w:ascii="Times New Roman" w:hAnsi="Times New Roman"/>
          <w:sz w:val="16"/>
          <w:szCs w:val="16"/>
        </w:rPr>
        <w:t xml:space="preserve">Nazwa i adres jednostki budżetowej (pieczątka) </w:t>
      </w:r>
    </w:p>
    <w:p w:rsidR="003040DA" w:rsidRDefault="003040DA" w:rsidP="003040DA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="00AC04D3">
        <w:rPr>
          <w:rFonts w:ascii="Times New Roman" w:hAnsi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>Załącznik Nr 4</w:t>
      </w:r>
    </w:p>
    <w:p w:rsidR="003040DA" w:rsidRDefault="003040DA" w:rsidP="003040DA">
      <w:pPr>
        <w:spacing w:after="0"/>
        <w:ind w:left="495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</w:t>
      </w:r>
      <w:r w:rsidRPr="005C06B7">
        <w:rPr>
          <w:rFonts w:ascii="Times New Roman" w:hAnsi="Times New Roman"/>
          <w:sz w:val="16"/>
          <w:szCs w:val="16"/>
        </w:rPr>
        <w:t>do Instrukcji sporządzania sprawozdania finansowego</w:t>
      </w:r>
    </w:p>
    <w:p w:rsidR="003040DA" w:rsidRPr="00103B62" w:rsidRDefault="003040DA" w:rsidP="003040DA">
      <w:pPr>
        <w:spacing w:after="0"/>
        <w:ind w:left="4248" w:firstLine="708"/>
        <w:rPr>
          <w:rFonts w:ascii="Times New Roman" w:hAnsi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/>
          <w:sz w:val="16"/>
          <w:szCs w:val="16"/>
        </w:rPr>
        <w:t xml:space="preserve">                </w:t>
      </w:r>
      <w:r w:rsidRPr="005C06B7">
        <w:rPr>
          <w:rFonts w:ascii="Times New Roman" w:hAnsi="Times New Roman"/>
          <w:sz w:val="16"/>
          <w:szCs w:val="16"/>
        </w:rPr>
        <w:t>przez podległe jednostki Miasta Konina</w:t>
      </w:r>
    </w:p>
    <w:p w:rsidR="003040DA" w:rsidRDefault="003040DA"/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675"/>
      </w:tblGrid>
      <w:tr w:rsidR="000F593B" w:rsidRPr="000F593B" w:rsidTr="000F593B">
        <w:trPr>
          <w:trHeight w:val="28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3040DA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3040D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INFORMACJA DODATKOWA</w:t>
            </w:r>
          </w:p>
        </w:tc>
      </w:tr>
      <w:tr w:rsidR="000F593B" w:rsidRPr="000F593B" w:rsidTr="000F593B">
        <w:trPr>
          <w:trHeight w:val="288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Wprowadzenie do sprawozdania finansowego, obejmuje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nazwę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  <w:r w:rsidR="0093088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Przedszkole nr 5 „Plastuś”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”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siedzibę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adres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ul. Budowlanych 4, 62-510 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podstawowy przedmiot działalności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D738F1" w:rsidP="00430F5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</w:t>
            </w:r>
            <w:r w:rsidRPr="00D738F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ziałalność edukacyjna w zakresie wychowania przedszkolnego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; </w:t>
            </w:r>
            <w:r w:rsidR="00152F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                                                                       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Ustawa o </w:t>
            </w:r>
            <w:r w:rsidR="00183E9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systemie oświaty </w:t>
            </w:r>
            <w:r w:rsidR="00430F5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 dnia 14.12.2016 r.</w:t>
            </w:r>
            <w:r w:rsidR="00183E9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(Dz.U. rok 202</w:t>
            </w:r>
            <w:r w:rsidR="00430F5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1 poz.1082)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 okresu objętego sprawozdaniem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430F5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Od 1 stycznia 202</w:t>
            </w:r>
            <w:r w:rsidR="00430F5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2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 do 31 grudnia 202</w:t>
            </w:r>
            <w:r w:rsidR="00430F5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2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</w:t>
            </w:r>
          </w:p>
        </w:tc>
      </w:tr>
      <w:tr w:rsidR="000F593B" w:rsidRPr="000F593B" w:rsidTr="009D5EE0">
        <w:trPr>
          <w:trHeight w:val="5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wskazanie, że sprawozdanie finansowe zawiera dane łączne, jeżeli w skład jednostki nadrzędnej lub jednostki samorządu terytorialnego wchodzą jednostki sporządzające samodzielne sprawozdania finansowe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9D5EE0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26E2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Nie dotyczy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omówienie przyjętych zasad (polityki) rachunkowości, w tym metod wyceny aktywów i pasywów (także amortyzacji)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C1" w:rsidRDefault="000F593B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F0A79" w:rsidRPr="00C53DC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Stosowane przez jednostkę zasady wyceny aktywów i pasywów wynikają z</w:t>
            </w:r>
            <w:r w:rsid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29 września 1994 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>r. o rachunkowości (Dz.U. z 2019 r., poz. 351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27 sierpnia 2009 r. o finansach 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>publicznych (Dz. U. z 2019 r., poz. 869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3A5121" w:rsidP="003A51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3A51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bwieszczenie Ministra Finansów z dnia 3 lutego 2020 r. w sprawie ogłoszenia jednolitego tekstu rozporządzenia Ministra Rozwoju i Finansów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(Dz. U. 2020r., poz. 342</w:t>
            </w:r>
            <w:r w:rsidR="00DF0A79"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z późniejszymi zmianami </w:t>
            </w:r>
          </w:p>
          <w:p w:rsidR="00DF0A79" w:rsidRPr="00DF0A79" w:rsidRDefault="00DF0A79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C45F18" w:rsidRDefault="00DF0A79" w:rsidP="00C45F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C45F1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Obowiązujące zasady wyceny aktywów i pasywów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>Wartości niematerialne i prawne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nabyte z własnych środków wprowadza się do ewidencji w cenie nabycia. Wartości niematerialne i prawne o wartości początkowej wyższej od wartości ustalonej w przepisach o podatku dochodowym dla osób prawnych (z wyjątkiem związanych z pomocami dydaktycznymi) podlegają amortyzacji na podstawie aktualnego planu amortyzacji według stawek amortyzacyjnych ustalonych przez dyrektora Przedszkola nr 5 „PLASTUŚ” z uwzględnieniem zasad określonych w ustawie o podatku dochodowym od osób prawnych.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Umorzenie ujmowane jest na koncie 071 „Umorzenie środków trwałych oraz wartości niematerialnych i prawnych”. Amortyzacja obciąża konto 400 „Amortyzacja”.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lastRenderedPageBreak/>
              <w:t xml:space="preserve">Środki trwałe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to składniki aktywów zdefiniowane w art. 3 ust. 1 pkt 15 ustawy o rachunkowości oraz środki trwałe stanowiące własność Urzędu Miasta w Koninie, w stosunku do których Przedszkola nr 5 „PLASTUS” sprawuje uprawnienia właścicielskie, niezależnie od sposobu ich wykorzystania.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w dniu przyjęcia do użytkowania wycenia się: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przypadku zakupu gotowego środka niewymagającego montażu – cena zakupu wynikająca z faktury zakupu, wraz z podatkiem, koszty bezpośrednio związane z zakupem (np. koszty transportu, koszty załadunku, wyładunku i ewentualnego składowania, związany z zakupem podatek od czynności cywilnoprawnych i opłaty notarialne), 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wytworzenia we własnym zakresie – według kosztu wytworzenia,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spadku lub darowizny – według wartości godziwej z dnia otrzymania lub w niższej wartości określonej w umowie o przekazaniu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DF0A79" w:rsidRP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otrzymania w sposób nieodpłatny od Skarbu Państwa lub jednostki samorządu terytorialnego – w wysokości określonej w decyzji o przekazaniu.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Na dzień bilansowy środki trwałe (z wyjątkiem gruntów, których się nie umarza) wycenia się w wartości netto, tj. z uwzględnieniem odpisów umorzeniowych ustalonych na dzień bilansowy.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ewidencjonuje się w podziale na:</w:t>
            </w:r>
          </w:p>
          <w:p w:rsid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podstawowe środki trwałe na koncie 011 „Środki trwałe”,</w:t>
            </w:r>
          </w:p>
          <w:p w:rsidR="00DF0A79" w:rsidRP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na konie 013 „Pozostałe środki trwałe”.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Odpisów umorzeniowych dokonuje się począwszy od miesiąca następującego po miesiącu przyjęcia środka trwałego do używania. Umorzenie ujmowane jest na koncie 071 „Umorzenie środków trwałych oraz wartości niematerialnych i prawnych”. Amortyzacja obciąża konto 400 „Amortyzacja” na koniec roku bilansowego.</w:t>
            </w:r>
          </w:p>
          <w:p w:rsidR="00DF0A79" w:rsidRPr="003560BF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Pozostałe środki trwałe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o wartości początkowej nieprzekraczającej wielkości ustalonej w przepisach o podatku dochodowym od osób prawnych (wartość nieprzekraczająca 10.000,00 zł), dla których odpisy amortyzacyjne są uznawane za koszt uzyskania przychodu w 100% ich wartości w momencie oddania do używania.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ujmuje się w ewidencji ilościowo – wartościowej na koncie 013 „Pozostałe środki trwałe ” i umarza się je w 100% w miesiącu przyjęcia do używania, a umorzenie to ujmowane jest na koncie 072 „Umorzenie pozostałych środków trwałych, wartości niematerialnych i prawnych oraz zbiorów bibliotecznych” w korespondencji z kontem 401 „Zużycie materiałów i energii”.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Z ewidencji ilościowo-wartościowej (bez względu na wartość) wyłączone są zabawki i pomoce dydaktyczne oraz drobny sprzęt, które ewidencjonowane są wyłącznie w ewidencji ilościowej. Wyjątek stanowią pomoce dydaktyczne, których wartość przekracza 1.700,00 zł.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Przedszkole nr 5 „PLASTUŚ” prowadzi ewidencję ilościowo – wartościową materiałów i towarów, a przyjęcie ich do magazynu następuje w rzeczywistych cenach zakupu. Rozchód wycenia się metodą FIFO – „pierwsze weszło, pierwsze wyszło”. Na dzień bilansowy materiały i towary wycenia się w cenach zakupu.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pieniężne w kasie i na rachunkach bankowych wycenia się według wartości nominalnej, tj. łącznie ze kapitalizowanymi, zarachowanymi odsetkami.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3560BF" w:rsidRDefault="003560BF" w:rsidP="003560BF">
            <w:pPr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2.   </w:t>
            </w:r>
            <w:r w:rsidR="00DF0A79" w:rsidRPr="003560B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Ustalanie wyniku finansowego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w Przedszkolu nr 5 „PLASTUŚ” w Koninie ustalany jest zgodnie z wariantem porównawczym rachunku zysków i strat.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netto składa się z :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ze sprzedaży,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pozostałej działalności operacyjnej,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operacji finansowych,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Ewidencja kosztów działalności podstawowej prowadzona jest na kontach zespołu 4 – „Koszty według rodzajów i ich rozliczenie”, według podziałek klasyfikacji budżetowej wydatków oraz z uwzględnieniem amortyzacji ujmowanej na koncie 400 „Amortyzacja”.</w:t>
            </w:r>
          </w:p>
          <w:p w:rsidR="009D5EE0" w:rsidRDefault="00DF0A79" w:rsidP="005D00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Przeksięgowania z kont 222 i 223 dokonuje się raz w roku na podstawie rocznego sprawozdania finansowego RB-27S i RB-28S.</w:t>
            </w:r>
          </w:p>
          <w:p w:rsidR="009D5EE0" w:rsidRPr="000F593B" w:rsidRDefault="009D5EE0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5. 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Dodatkowe informacje i objaśnienia obejmują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A4490A">
        <w:trPr>
          <w:trHeight w:val="4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CA2D7D" w:rsidRDefault="000F593B" w:rsidP="00DB45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szczegółowy zakres zmian wartości grup rodzajowych środków trwałych, wartości niematerialnych i prawnych, zawierający stan tych aktywów na początek roku obrotowego, zwiększenie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r w:rsidR="0005419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80F8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</w:t>
            </w:r>
            <w:r w:rsidR="00DB454C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bowiązuje </w:t>
            </w:r>
            <w:r w:rsidR="00DB454C" w:rsidRPr="00640B7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1.1. Szczegółowy zakres zmian wartości  środków trwałych i wartości niematerialnych i prawnych (poz. A.I i A.II.1. bilansu)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aktualną wartość rynkową środków trwałych, w tym dóbr kultury - o ile jednostka dysponuje takimi informacjami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22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dokonanych w trakcie roku odpisów aktualizujących wartość aktywów trwałych odrębnie dla długoterminowych aktywów niefinansowych oraz długoterminowych aktywów finansowych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430F5A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gruntów użytkowanych wieczyście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655C38" w:rsidRDefault="00655C38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55C3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80155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80155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liczbę oraz wartość posiadanych papierów wartościowych, w tym akcji i udziałów oraz dłużnych papierów wartościowych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61D25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61D2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rytorialnego (stan pożyczek zagrożonych)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60697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6069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podział zobowiązań długoterminowych według pozycji bilansu o pozostałym od dnia bilansowego, przewidywanym umową lub wynikającym z innego tytułu prawnego, okresie spłaty: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1 roku do 3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b)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3 do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c)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zabezpieczonych na majątku jednostki ze wskazaniem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1.12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warunkowych, w tym również udzielonych przez jednostkę gwarancji i poręczeń, także wekslowych, niewykazanych w bilansie, ze wskazaniem zobowi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zań zabezpieczonych na majątku jednostki oraz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otrzymanych przez jednostkę gwarancji i poręczeń niewykazanych w bilansie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590F0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Obowiązuje </w:t>
            </w:r>
            <w:r w:rsidR="00590F02" w:rsidRP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1.15. Kwota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E442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E442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wysokość odpisów aktualizujących wartość zapasów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i charakter poszczególnych pozycji przychodów lub kosztów o nadzwyczajnej wartości lub które wyst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piły incydentalnie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informacje o kwocie należności z tytułu podatków realizowanych przez organy podatkowe podległe ministrowi właści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emu do spraw finansów publicznych wykazywanych w sprawozdaniu z wykonania planu dochodów budżetowych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F40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BC2947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</w:tbl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240D12" w:rsidRDefault="00240D12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Pr="00A77EEF" w:rsidRDefault="00A77EEF" w:rsidP="00A77EEF">
      <w:pPr>
        <w:spacing w:after="0"/>
        <w:ind w:left="2832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>……………………………                                            ………………………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77EEF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77EEF">
        <w:rPr>
          <w:rFonts w:ascii="Times New Roman" w:hAnsi="Times New Roman" w:cs="Times New Roman"/>
          <w:sz w:val="20"/>
          <w:szCs w:val="20"/>
        </w:rPr>
        <w:t xml:space="preserve"> Główny Księgowy                                                       Kierownik jednostki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/>
    <w:p w:rsidR="00A77EEF" w:rsidRPr="00A77EEF" w:rsidRDefault="00831194" w:rsidP="00A77EE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Konin, dnia </w:t>
      </w:r>
      <w:r w:rsidR="00430F5A">
        <w:rPr>
          <w:rFonts w:ascii="Times New Roman" w:hAnsi="Times New Roman" w:cs="Times New Roman"/>
        </w:rPr>
        <w:t xml:space="preserve">15.03.2023 </w:t>
      </w:r>
      <w:r w:rsidR="00A77EEF" w:rsidRPr="00A77EEF">
        <w:rPr>
          <w:rFonts w:ascii="Times New Roman" w:hAnsi="Times New Roman" w:cs="Times New Roman"/>
        </w:rPr>
        <w:t>r.</w:t>
      </w:r>
    </w:p>
    <w:p w:rsidR="002C54C3" w:rsidRDefault="002C54C3"/>
    <w:sectPr w:rsidR="002C54C3" w:rsidSect="000F593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1173B"/>
    <w:multiLevelType w:val="hybridMultilevel"/>
    <w:tmpl w:val="C49C1844"/>
    <w:lvl w:ilvl="0" w:tplc="2E0C0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7094F"/>
    <w:multiLevelType w:val="hybridMultilevel"/>
    <w:tmpl w:val="8266E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FEF"/>
    <w:multiLevelType w:val="hybridMultilevel"/>
    <w:tmpl w:val="DF0C48C8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6314"/>
    <w:multiLevelType w:val="hybridMultilevel"/>
    <w:tmpl w:val="7A4C1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47590"/>
    <w:multiLevelType w:val="hybridMultilevel"/>
    <w:tmpl w:val="CB4E2E40"/>
    <w:lvl w:ilvl="0" w:tplc="91FC0E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C5238"/>
    <w:multiLevelType w:val="hybridMultilevel"/>
    <w:tmpl w:val="0A26A24C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3B"/>
    <w:rsid w:val="0005419C"/>
    <w:rsid w:val="0006085F"/>
    <w:rsid w:val="000F593B"/>
    <w:rsid w:val="001375FF"/>
    <w:rsid w:val="00152F96"/>
    <w:rsid w:val="00160697"/>
    <w:rsid w:val="00183E91"/>
    <w:rsid w:val="001A5327"/>
    <w:rsid w:val="001B0715"/>
    <w:rsid w:val="001E383E"/>
    <w:rsid w:val="00240D12"/>
    <w:rsid w:val="002C54C3"/>
    <w:rsid w:val="003040DA"/>
    <w:rsid w:val="00344E68"/>
    <w:rsid w:val="003560BF"/>
    <w:rsid w:val="003670C5"/>
    <w:rsid w:val="003A5121"/>
    <w:rsid w:val="004305F4"/>
    <w:rsid w:val="00430F5A"/>
    <w:rsid w:val="005866EF"/>
    <w:rsid w:val="00590F02"/>
    <w:rsid w:val="005D0099"/>
    <w:rsid w:val="00640B74"/>
    <w:rsid w:val="00655C38"/>
    <w:rsid w:val="00667DF2"/>
    <w:rsid w:val="006E5F59"/>
    <w:rsid w:val="007B0748"/>
    <w:rsid w:val="007F4096"/>
    <w:rsid w:val="00801556"/>
    <w:rsid w:val="00831194"/>
    <w:rsid w:val="008E5AD1"/>
    <w:rsid w:val="0093088F"/>
    <w:rsid w:val="009D5EE0"/>
    <w:rsid w:val="00A4490A"/>
    <w:rsid w:val="00A77EEF"/>
    <w:rsid w:val="00AC04D3"/>
    <w:rsid w:val="00B25FA1"/>
    <w:rsid w:val="00B26E2E"/>
    <w:rsid w:val="00B63B7F"/>
    <w:rsid w:val="00B66332"/>
    <w:rsid w:val="00B8107F"/>
    <w:rsid w:val="00BC2947"/>
    <w:rsid w:val="00C42DCD"/>
    <w:rsid w:val="00C45F18"/>
    <w:rsid w:val="00C53DC1"/>
    <w:rsid w:val="00C61D25"/>
    <w:rsid w:val="00C937C2"/>
    <w:rsid w:val="00CA2D7D"/>
    <w:rsid w:val="00CC726E"/>
    <w:rsid w:val="00CE442F"/>
    <w:rsid w:val="00D22A62"/>
    <w:rsid w:val="00D409B4"/>
    <w:rsid w:val="00D738F1"/>
    <w:rsid w:val="00DB454C"/>
    <w:rsid w:val="00DE1C25"/>
    <w:rsid w:val="00DF0A79"/>
    <w:rsid w:val="00E04061"/>
    <w:rsid w:val="00E80F8A"/>
    <w:rsid w:val="00EC656E"/>
    <w:rsid w:val="00ED701D"/>
    <w:rsid w:val="00F76753"/>
    <w:rsid w:val="00F90EC7"/>
    <w:rsid w:val="00FC6813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2373"/>
  <w15:chartTrackingRefBased/>
  <w15:docId w15:val="{403C4170-B20D-486D-B905-633323F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F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4294896903</TotalTime>
  <Pages>1</Pages>
  <Words>1574</Words>
  <Characters>9447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Czajkowska</dc:creator>
  <cp:keywords/>
  <dc:description/>
  <cp:lastModifiedBy>Anna Matuszak-Jankiewicz / Główna Księgowa - Przedszkole nr 5 w Koninie</cp:lastModifiedBy>
  <cp:revision>29</cp:revision>
  <cp:lastPrinted>2023-03-15T09:49:00Z</cp:lastPrinted>
  <dcterms:created xsi:type="dcterms:W3CDTF">2020-02-18T11:19:00Z</dcterms:created>
  <dcterms:modified xsi:type="dcterms:W3CDTF">2023-03-15T10:04:00Z</dcterms:modified>
</cp:coreProperties>
</file>